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3000"/>
        <w:jc w:val="center"/>
      </w:pPr>
      <w:r>
        <w:rPr>
          <w:rFonts w:ascii="맑은 고딕" w:cs="맑은 고딕" w:eastAsia="맑은 고딕" w:hAnsi="맑은 고딕"/>
          <w:b/>
          <w:bCs/>
          <w:color w:val="1F4E79"/>
          <w:sz w:val="52"/>
          <w:szCs w:val="52"/>
        </w:rPr>
        <w:t xml:space="preserve">SwmmRun (WaterHub Storm)</w:t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sz w:val="40"/>
          <w:szCs w:val="40"/>
        </w:rPr>
        <w:t xml:space="preserve">사용자 매뉴얼</w:t>
      </w:r>
    </w:p>
    <w:p>
      <w:pPr>
        <w:spacing w:after="100"/>
        <w:jc w:val="center"/>
      </w:pPr>
      <w:r>
        <w:rPr>
          <w:rFonts w:ascii="맑은 고딕" w:cs="맑은 고딕" w:eastAsia="맑은 고딕" w:hAnsi="맑은 고딕"/>
          <w:color w:val="555555"/>
          <w:sz w:val="22"/>
          <w:szCs w:val="22"/>
        </w:rPr>
        <w:t xml:space="preserve">관망 입력 · 시간-면적 유출 · SWMM5 동역학파 해석 · 2D 침수</w:t>
      </w:r>
    </w:p>
    <w:p>
      <w:pPr>
        <w:spacing w:after="100"/>
        <w:jc w:val="center"/>
      </w:pPr>
      <w:r>
        <w:rPr>
          <w:rFonts w:ascii="맑은 고딕" w:cs="맑은 고딕" w:eastAsia="맑은 고딕" w:hAnsi="맑은 고딕"/>
          <w:color w:val="555555"/>
          <w:sz w:val="20"/>
          <w:szCs w:val="20"/>
        </w:rPr>
        <w:t xml:space="preserve">해석 엔진: SWMM 5.2.4 (WASM, 브라우저 실행) · 단위: ㎥/s, m</w:t>
      </w:r>
    </w:p>
    <w:p>
      <w:pPr>
        <w:spacing w:before="1200"/>
        <w:jc w:val="center"/>
      </w:pPr>
      <w:r>
        <w:rPr>
          <w:rFonts w:ascii="맑은 고딕" w:cs="맑은 고딕" w:eastAsia="맑은 고딕" w:hAnsi="맑은 고딕"/>
          <w:sz w:val="22"/>
          <w:szCs w:val="22"/>
        </w:rPr>
        <w:t xml:space="preserve"/>
      </w:r>
    </w:p>
    <w:p>
      <w:pPr>
        <w:pageBreakBefore/>
        <w:spacing w:after="200"/>
      </w:pPr>
      <w:r>
        <w:rPr>
          <w:rFonts w:ascii="맑은 고딕" w:cs="맑은 고딕" w:eastAsia="맑은 고딕" w:hAnsi="맑은 고딕"/>
          <w:b/>
          <w:bCs/>
          <w:sz w:val="32"/>
          <w:szCs w:val="32"/>
        </w:rPr>
        <w:t xml:space="preserve">목  차</w:t>
      </w:r>
    </w:p>
    <w:sdt>
      <w:sdtPr>
        <w:alias w:val="목차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1. 개요와 시작하기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1.1 무엇을 하는 프로그램인가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SwmmRun은 하수관망(맨홀·관·펌프·저류지)을 입력하고, 소유역의 유출 수문곡선을 계산한 뒤, EPA SWMM 5 동역학파 해석으로 수위·유량·월류를 구하고, 월류수가 지표에서 어떻게 퍼지는지를 2D로 간이 해석하는 웹 프로그램입니다. 재해영향평가·우수유출저감대책 검토에 쓰도록 만들었습니다. 설치 없이 브라우저에서 HTML 파일을 열어 사용하며, 입력은 브라우저에 자동 보관됩니다. EPA SWMM(.inp)과 XP-SWMM(.dat·.xp) 모델을 가져와 바로 계산할 수 있습니다.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1.2 화면 구성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화면은 위의 시나리오 바, 왼쪽 메뉴 트리, 가운데 작업 화면으로 이루어집니다. 메뉴 트리는 작업 순서(가져오기 → 입력 → 해석 설정 → 실행·결과)대로 되어 있어 위에서 아래로 따라가면 됩니다. 현재 화면은 트리에서 강조됩니다.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6700"/>
      </w:tblGrid>
      <w:tr>
        <w:trPr>
          <w:tblHeader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메뉴(트리)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역할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① 가져오기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프로젝트·.inp(CMS·CFS 등)·XP-SWMM 가져오기와 내보내기, 허브(.hub) 가져오기, DXF 가져오기, DEM 만들기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② 입력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노드·관·오리피스·위어·배출구·유역·펌프·외부유입·LID 표. 오른쪽에 평면도와 종단면이 항상 함께 나옴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③ 해석 설정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강우, 시간-면적(유출 방법과 손실)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④ 실행 · 결과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해석 설정·실행과 결과(한 화면), 2D 침수, 침투시설</w:t>
            </w:r>
          </w:p>
        </w:tc>
      </w:tr>
    </w:tbl>
    <w:p>
      <w:pPr>
        <w:spacing w:after="12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6700"/>
      </w:tblGrid>
      <w:tr>
        <w:trPr>
          <w:tblHeader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시나리오 바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역할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시나리오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현황·계획 등 입력 안을 여러 개 두고 목록에서 바꿉니다. [＋ 복사]로 지금 안을 복사해 새 안을 만들고, 이름은 바로 고칩니다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강우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지금 입력된 강우의 총량과 지속시간. 누르면 강우 화면으로 이동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실행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어느 화면에서든 바로 해석하고 결과로 이동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시나리오 비교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실행 결과가 있는 다른 시나리오를 기준으로 골라 개선 전후 비교표를 엽니다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계산 서랍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입력 점검 결과(오류·주의)와 마지막 실행 메시지를 화면을 옮기지 않고 확인</w:t>
            </w:r>
          </w:p>
        </w:tc>
      </w:tr>
    </w:tbl>
    <w:p>
      <w:pPr>
        <w:spacing w:after="12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942975"/>
            <wp:effectExtent t="0" r="0" b="0" l="0"/>
            <wp:docPr id="1" name="n_drawer_c.png" descr="시나리오 바와 계산 서랍" title="시나리오 바와 계산 서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1. 시나리오 바와 계산 서랍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폭이 좁은 화면(휴대폰 등)에서는 메뉴 트리 대신 위쪽 탭이 나타납니다.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1.3 예제로 시작하기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[프로젝트] 화면의 예제 카드를 누르면 입력이 한 번에 채워집니다. 예제는 XP-SWMM 모델에서 가져온 입력이며, 펌프가 없는 기본 모델, 펌프 8 ㎥/s 모델, 침수 시험(강우 ×2.5), 침수 + LID 시험이 있습니다. 침수 시험은 2D 침수 화면 시험용이며 실제 설계 강우가 아닙니다. 예제 모델의 좌표는 부산 지역(동부원점 600)입니다. 아래 장들의 그림은 XP-SWMM 가져오기로 불러온 같은 모델(70분 강우 125.2 ㎜)로 캡처했습니다.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1.4 파일 메뉴: 새 작업 · 열기 · 저장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화면 왼쪽 위 [파일 ▾]에서 작업을 파일로 저장하고 다시 엽니다. 입력은 브라우저에도 자동 보관되지만, 브라우저 데이터를 지우면 사라지므로 중요한 작업은 파일로 저장해 두십시오. 프로젝트 파일(.swmmrun)에는 입력 표, 시나리오, 2D 설정, 배경 도면(DXF)이 들어가며, DEM은 [DEM 포함해서 저장]을 체크했을 때만 들어갑니다.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메뉴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하는 일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새 작업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입력을 비우고 처음부터 시작합니다. 저장 안 된 변경이 있으면 한 번 더 눌러야 진행합니다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열기… (Ctrl+O)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.swmmrun 프로젝트 또는 허브 파일(.hub)을 엽니다. 허브 파일이면 그 안에 기록된 프로젝트를 불러옵니다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저장 (Ctrl+S)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지금 연결된 파일에 덮어씁니다. 처음이면 폴더와 파일 이름을 고르는 창이 나옵니다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다른 이름으로 저장…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폴더와 파일 이름을 새로 정해 저장합니다. [DEM 포함해서 저장]을 체크하면 올린 DEM도 같이 넣습니다(파일이 커집니다)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허브 파일 열기…(.hub)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허브 파일을 연결합니다. 이후 저장·열기 창은 그 허브 파일이 있는 폴더에서 시작합니다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허브 파일에도 기록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연결된 허브 파일 안에 이 프로젝트를 함께 기록합니다. 허브의 다른 항목은 그대로 둡니다</w:t>
            </w:r>
          </w:p>
        </w:tc>
      </w:tr>
      <w:tr>
        <w:trPr>
          <w:tblHeader w:val="false"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최근 파일</w:t>
            </w:r>
          </w:p>
        </w:tc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최근에 열거나 저장한 파일 목록. 누르면 바로 엽니다</w:t>
            </w:r>
          </w:p>
        </w:tc>
      </w:tr>
    </w:tbl>
    <w:p>
      <w:pPr>
        <w:spacing w:after="12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2400300"/>
            <wp:effectExtent t="0" r="0" b="0" l="0"/>
            <wp:docPr id="1" name="n_file.png" descr="파일 메뉴: 새 작업 · 열기 · 저장 · 허브 파일" title="파일 메뉴: 새 작업 · 열기 · 저장 · 허브 파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2. 파일 메뉴: 새 작업 · 열기 · 저장 · 허브 파일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저장 안 된 변경이 있으면 프로젝트 이름 옆과 브라우저 탭 제목에 ●가 붙습니다. 저장하면 사라집니다.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저장 안 된 상태에서 창을 닫으려 하면 브라우저가 한 번 확인합니다.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폴더와 파일 이름을 직접 고르는 저장은 크롬·엣지에서 동작합니다. 그 밖의 브라우저에서는 다운로드 폴더로 내려받기로 저장됩니다. 클라우드 미리보기 화면에서는 파일 저장이 막혀 있을 수 있으니, 내려받은 HTML 파일에서 사용하십시오.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1.5 설정: VWorld API 키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화면 위쪽 [설정 ⚙]에서 배경 지도(3.6절)에 쓰는 VWorld API 키를 넣습니다. 키가 있으면 버튼에 초록 점, 없으면 빨간 점이 나옵니다.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3238500" cy="1924050"/>
            <wp:effectExtent t="0" r="0" b="0" l="0"/>
            <wp:docPr id="1" name="n_set.png" descr="설정: VWorld API 키 입력 (빨간 점은 키가 없다는 뜻)" title="설정: VWorld API 키 입력 (빨간 점은 키가 없다는 뜻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3. 설정: VWorld API 키 입력 (빨간 점은 키가 없다는 뜻)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키는 vworld.kr에서 발급받습니다. 이 브라우저에만 저장되며 프로젝트 파일(.swmmrun)에는 들어가지 않으므로, 파일을 다른 사람에게 보내도 키가 새지 않습니다.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[지우기]로 키를 지우면 지도 타일이 더 이상 불러와지지 않습니다.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허브에서 키를 받아오는 기능은 허브 쪽이 준비된 뒤에 연결할 예정입니다.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2. 가져오기: EPA SWMM과 XP-SWMM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이미 만들어 둔 SWMM 모델을 그대로 불러와 계산할 수 있습니다. [① 가져오기 → 프로젝트·.inp] 화면에서 합니다.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2.1 EPA SWMM (.inp)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[.inp 가져오기]로 EPA SWMM 5(CMS 단위) 입력 파일을 읽습니다. 노드·관·펌프·오리피스·위어·배출구·저류지·외부유입은 입력 표로 바뀌어 고칠 수 있고, 좌표가 있으면 평면도에 그대로 나옵니다. 유역·강우계·침투·제어 규칙·수질 등은 원문 그대로 보관해 계산에 씁니다(이 경우 소유역 유출은 SWMM 자체 방식으로 계산).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가져온 뒤 화면에 건수(노드·관·펌프·유역 등), 해석 시간, 좌표 유무, 원문 그대로 보관한 섹션이 요약됩니다.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[.inp 내보내기]는 지금 입력을 SWMM 입력 파일로 만듭니다. 내보낸 파일을 다시 가져와도 같은 결과가 나옵니다(8.2절).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단위: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CMS·CFS·GPM·MGD·LPS·MLD를 읽습니다. CFS(미국 단위) 모델은 가져오면서 길이 m, 면적 ha, 강우 ㎜, 유량 ㎥/s로 환산하며, 위어 계수도 SI 값으로 바꿉니다. 가져온 뒤 요약에 원본 단위와 환산 내용, 환산하지 못한 항목의 경고가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도로(STREET) 단면과 INLETS는 환산해 가져옵니다. LID, 대수층·지하수, 적설, 수질 섹션은 단위를 바꾸지 않고 그대로 보관하며 경고를 띄웁니다. 이 섹션이 들어 있는 모델은 원본 SWMM 결과와 꼭 대조하십시오.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환산한 모델은 소수 5자리까지 보존해 계산합니다. EPA 예제 모델로 첨두·총량을 대조해 확인했으나, 보고 간격 등에 따라 첨두 값이 조금 다를 수 있습니다.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2.2 XP-SWMM (.dat + .xp)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XP-SWMM 모델은 해석에 쓴 입력 파일 .dat(예: 모델명_70분.dat)과 모델 파일 .xp를 함께 선택해 가져옵니다. [XP-SWMM 파일 열기]에서 두 파일을 한 번에 선택하면 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rPr>
          <w:tblHeader/>
        </w:trPr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파일</w:t>
            </w:r>
          </w:p>
        </w:tc>
        <w:tc>
          <w:tcPr>
            <w:tcW w:type="dxa" w:w="6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가져오는 내용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.dat (필수)</w:t>
            </w:r>
          </w:p>
        </w:tc>
        <w:tc>
          <w:tcPr>
            <w:tcW w:type="dxa" w:w="6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노드(지반고·관저고·방류점·저류지), 관(단면·치수·길이·오프셋·조도), 유역(면적·불투수율·도달시간·침투 매개변수), 펌프와 펌프 곡선, 강우(간격·구간별 강우), 해석 시간. 시간-면적은 XP 호환형으로 설정됨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.xp (선택)</w:t>
            </w:r>
          </w:p>
        </w:tc>
        <w:tc>
          <w:tcPr>
            <w:tcW w:type="dxa" w:w="6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 좌표(m). 함께 선택하면 평면도에 실제 좌표로 배치되고, 없으면 관 길이 기준으로 자동 배치</w:t>
            </w:r>
          </w:p>
        </w:tc>
      </w:tr>
    </w:tbl>
    <w:p>
      <w:pPr>
        <w:spacing w:after="12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1819275"/>
            <wp:effectExtent t="0" r="0" b="0" l="0"/>
            <wp:docPr id="1" name="n_xp_c.png" descr="프로젝트 화면: XP-SWMM 가져오기와 요약 (.dat + .xp)" title="프로젝트 화면: XP-SWMM 가져오기와 요약 (.dat + .xp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4. 프로젝트 화면: XP-SWMM 가져오기와 요약 (.dat + .xp)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요약 확인: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가져온 건수(노드·관·유역·펌프·저류지), 강우량·지속시간, 해석 시간, 좌표 적용 개수와 확인할 점이 표시됩니다.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좌표 방향 뒤집기: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평면도가 좌우나 상하로 뒤집혀 보이면 이 버튼으로 축을 바꿉니다.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다시 가져오기: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같은 파일로 입력을 처음 상태로 되돌립니다.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2.3 허브(.hub): 강우·유역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허브에서 [사업설정.hub 에 기록]한 파일 하나로 강우와 유역을 한 번에 가져옵니다. [① 가져오기 → 허브(.hub)]에서 .hub 파일을 열면 파일에 들어 있는 항목이 나타나고, 가져올 것만 체크해 [선택한 항목 적용]을 누릅니다.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00"/>
      </w:tblGrid>
      <w:tr>
        <w:trPr>
          <w:tblHeader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강우강도식(IDF)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IDF 계수와 관측소를 가져옵니다. 관측소 이름이 Huff 자료의 관측소와 같으면 자동 선택되고, 강우 화면의 IDF·Huff 강우 생성에 쓰입니다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구간 강우량(시간분포)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허브(웹 HEC-1)가 기록한 유역·빈도·개발 단계별 시간분포 강우 중 하나를 골라 지금 프로젝트의 강우로 적용합니다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유역 (면적·CN·도달시간)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소유역 면적, CN(II), 도달시간, 유로연장과 경사를 유역 표에 추가·갱신합니다. 개발 단계(개발전·개발중·개발후)를 고릅니다</w:t>
            </w:r>
          </w:p>
        </w:tc>
      </w:tr>
    </w:tbl>
    <w:p>
      <w:pPr>
        <w:spacing w:after="12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562225"/>
            <wp:effectExtent t="0" r="0" b="0" l="0"/>
            <wp:docPr id="1" name="n_hub.png" descr="허브(.hub) 가져오기: 들어 있는 항목을 고르고 한 번에 적용" title="허브(.hub) 가져오기: 들어 있는 항목을 고르고 한 번에 적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5. 허브(.hub) 가져오기: 들어 있는 항목을 고르고 한 번에 적용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파일에 없는 항목은 흐리게 표시되어 선택되지 않습니다.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유역의 유입 노드는 이름이 같은 노드만 자동 연결합니다. 나머지는 [입력 → 유역] 표에서 노드를 고르십시오.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강우 지속시간이 해석 시간보다 길면 안내가 나옵니다. 해석 설정에서 해석 시간을 늘리십시오.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적용 전 상태는 입력 화면의 [되돌리기]로 되돌릴 수 있습니다.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2.4 가져오기 한계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저류지는 수심-면적 곡선 대신 첫 면적을 일정 면적으로 가져옵니다. 곡선이 필요하면 [입력 → 노드]에서 저류 수심-면적 곡선을 직접 넣으십시오.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XP-SWMM의 2D 영역, 조도, 토지이용 등 .dat에 없는 정보는 가져오지 않습니다. 2D 침수는 DEM 만들기와 2D 침수 화면에서 따로 설정합니다.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.xp에서 좌표를 읽는 방식은 한 모델로 확인했습니다. 다른 XP-SWMM 버전의 .xp는 좌표가 안 읽힐 수 있으니, 그때는 좌표 없이 가져온 뒤 DXF 가져오기로 좌표를 넣으십시오.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가져온 직후에는 반드시 입력 점검(계산 서랍)을 확인하고, 8장의 비교 결과와 같은 항목으로 XP-SWMM 결과와 대조하십시오.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3. 입력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3.1 입력 화면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왼쪽 트리에서 입력 항목(노드, 관, 오리피스·위어·배출구, 유역, 펌프, 외부유입, LID)을 누르면 가운데에 그 항목의 표가 열립니다. 표의 행을 누르면 그 행의 상세만 아래 패널에 열려 값을 고치거나 삭제할 수 있습니다. 오른쪽에는 평면도가 항상 보이며, 노드 추가·관 그리기·펌프 그리기 같은 도구로 직접 그릴 수도 있습니다.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노드: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지반고(m), 관저·바닥고(m). 유형이 방류점이면 고정수위를 넣고, 비우면 자유 방류입니다. 저류는 일정 면적(㎡)의 탱크로 계산하며, 수심-면적 곡선을 넣을 수도 있습니다.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관: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상·하류 노드, 단면(원형, 박스 등), 치수, 길이, 조도 n, 상·하류 오프셋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도구 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평면도 위에 [평면도|종단면], [배경 ▾], 그리기 도구, [되돌리기], [옵션 ▾]가 한 줄로 놓입니다. 평면도 폭이 좁아지면(표와 반반으로 나눌 때 등) 알아서 다음 줄로 넘어갑니다. [배경 ▾]에는 배경 이미지와 배경 지도(DXF·VWorld)가, [옵션 ▾]에는 좌표 1단위와 새 관 경사가 들어 있습니다. [?]를 누르면 사용법이 한 줄로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보이기·가리기: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평면도 오른쪽 위 [보이기 ▾]에서 노드, 관, 펌프, 오리피스·위어·배출구, 소유역을 따로 켜고 끕니다. 관이 많아 노드가 가려질 때 관만 끄는 식으로 씁니다. [이름 표시]를 켜면 노드·유역 이름이 나옵니다. 체크 상태는 화면에서만 바뀌고 파일에는 저장되지 않습니다.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평면도 높이: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평면도 아래 경계(가운데 짧은 막대)를 위아래로 끌면 높이가 바뀌고, 더블클릭하면 창 크기에 맞춰 자동으로 꽉 채웁니다. 표와의 좌우 경계는 가운데 세로선을 끌어 바꿉니다.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좌표: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노드 X·Y를 비우면 평면도에서 자동 배치합니다. 2D 침수와 DEM 연결에는 실제 좌표가 필요합니다.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600450"/>
            <wp:effectExtent t="0" r="0" b="0" l="0"/>
            <wp:docPr id="1" name="n_input.png" descr="입력 화면: 왼쪽 트리 · 가운데 표와 선택한 행의 상세 · 오른쪽 평면도" title="입력 화면: 왼쪽 트리 · 가운데 표와 선택한 행의 상세 · 오른쪽 평면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6. 입력 화면: 왼쪽 트리 · 가운데 표와 선택한 행의 상세 · 오른쪽 평면도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3.2 표 닫기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표 머리줄 오른쪽의 ✕를 누르면 표가 닫히고 평면도가 넓어집니다. 이때는 평면도에서 누른 노드·관의 상세만 평면도 아래에 나옵니다. 왼쪽 트리의 항목을 다시 누르면 표가 다시 열립니다.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아무것도 선택하지 않았을 때는 상세 패널이 숨겨져 평면도가 화면을 채우고, 노드나 관을 누르면 평면도 아래에 패널이 열립니다. 패널 오른쪽 위 ✕로 선택을 풀면 다시 닫힙니다. 평면도 위쪽의 [?]를 누르면 그리기·이동 사용법이 나옵니다.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886200"/>
            <wp:effectExtent t="0" r="0" b="0" l="0"/>
            <wp:docPr id="1" name="n_close.png" descr="표를 닫은 화면: 평면도가 넓어지고 선택한 요소의 상세만 아래에 표시" title="표를 닫은 화면: 평면도가 넓어지고 선택한 요소의 상세만 아래에 표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7. 표를 닫은 화면: 평면도가 넓어지고 선택한 요소의 상세만 아래에 표시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3.3 종단면 (계산 없이 확인)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평면도 위의 [평면도 | 종단면] 탭에서 종단면으로 바꿉니다. 해석을 실행하지 않아도 입력만으로 그려지므로 관거의 역구배를 미리 확인할 수 있습니다.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자동(하류까지):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선택한 노드(시작 노드)에서 하류 끝까지 따라가며 그립니다. 시작 노드는 목록에서 바꾸거나 평면도에서 노드·관을 눌러 정합니다.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두 곳 지정: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평면도에서 시작 노드를 누르고, 끝 노드를 Shift+클릭하면 그 사이 구간만 종단면으로 그립니다. 목록에서 두 노드를 골라도 됩니다. 시작과 끝을 거꾸로 눌러도 흐름 방향에 맞춰 바꿔 그리고 안내합니다.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그림 읽기: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갈색 선은 지반, 회색 띠는 관, 붉은 띠는 역구배(하류 관저가 상류보다 높은 관), 점선은 펌프·구조물입니다. 지반고가 없는 노드는 붉은 점선으로 표시됩니다.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아래 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관별 길이, 상·하류 관저고, 경사(‰), 토피, 판정(역구배, 관정이 지반 위, 지반고 없음, 정상)가 나옵니다. 행을 누르면 그 관이 선택됩니다.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최대 수위: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해석을 실행한 뒤에는 [최대 수위] 체크로 수면선을 겹쳐 볼 수 있습니다. 입력을 고치면 결과가 지워져 체크가 다시 꺼집니다.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600450"/>
            <wp:effectExtent t="0" r="0" b="0" l="0"/>
            <wp:docPr id="1" name="n_prof.png" descr="종단면(계산 전): 역구배 구간(붉은 띠)과 관별 경사 표" title="종단면(계산 전): 역구배 구간(붉은 띠)과 관별 경사 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8. 종단면(계산 전): 역구배 구간(붉은 띠)과 관별 경사 표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3.4 강우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[③ 해석 설정 → 강우]에서 구간 간격(분)과 구간별 강우(㎜)를 쉼표·공백·줄바꿈으로 구분해 넣습니다. 합계가 총 강우량, 구간 수 × 간격이 지속시간이고 최대 구간 강도(㎜/h)도 자동 계산됩니다. 총 강우량·지속시간·분포(균등 등)를 정해 [강우 생성]으로 만들 수도 있습니다.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600450"/>
            <wp:effectExtent t="0" r="0" b="0" l="0"/>
            <wp:docPr id="1" name="n_rain.png" descr="강우 화면: 구간별 강우와 막대그래프" title="강우 화면: 구간별 강우와 막대그래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9. 강우 화면: 구간별 강우와 막대그래프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3.5 시간-면적 유출 방법과 손실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[③ 해석 설정 → 시간-면적]에서 소유역 유출 계산 방식을 고릅니다. 같은 입력이라도 방식에 따라 유출 총량과 첨두가 달라지므로 비교 대상에 맞추어 선택하십시오.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6700"/>
      </w:tblGrid>
      <w:tr>
        <w:trPr>
          <w:tblHeader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방식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 호환형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XP-SWMM 유출 결과(.syr)에서 역으로 확인한 방식. 직사각형 막대를 ceil(tc)분 동안 내보내고(총량이 ceil(tc)/tc배), 저류 입력은 무시하며, 불투수면은 손실이 없고 투수면만 Horton 침투를 적용. XP 결과와 맞출 때 사용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표준형 (ILLUDAS/ILSAX 계열)</w:t>
            </w:r>
          </w:p>
        </w:tc>
        <w:tc>
          <w:tcPr>
            <w:tcW w:type="dxa" w:w="6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ILSAX형 시간-면적 곡선을 쓰는 일반적인 방식. 입력한 저류상수를 사용</w:t>
            </w:r>
          </w:p>
        </w:tc>
      </w:tr>
    </w:tbl>
    <w:p>
      <w:pPr>
        <w:spacing w:after="120"/>
      </w:pPr>
    </w:p>
    <w:p>
      <w:pPr>
        <w:spacing w:after="100" w:line="32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손실(침투) 방법: </w:t>
      </w:r>
      <w:r>
        <w:rPr>
          <w:rFonts w:ascii="맑은 고딕" w:cs="맑은 고딕" w:eastAsia="맑은 고딕" w:hAnsi="맑은 고딕"/>
          <w:sz w:val="21"/>
          <w:szCs w:val="21"/>
        </w:rPr>
        <w:t xml:space="preserve">Horton(침투능 감소) 또는 SCS-CN을 고르며 초기손실비 Ia/S를 입력합니다. SCS-CN은 복합 CN으로 유역 전체의 유효강우를 구하고, XP 호환형은 총량이 ceil(tc)/tc배가 되므로 SCS-CN과 함께 쓰면 그만큼 유출이 커집니다. 이 점을 유의하십시오.</w:t>
      </w:r>
    </w:p>
    <w:p>
      <w:pPr>
        <w:spacing w:after="100" w:line="32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CN → Horton 환산: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현재 강우에서 유역 전체 유출량이 SCS-CN과 같아지도록 f0와 fmin을 같은 배수로 조절합니다(비율과 감쇠상수 유지). 강우가 바뀌면 다시 계산해야 합니다.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화면 아래에서 유역별 유입 수문곡선(두 방식 겹쳐 보기), 시간-면적 곡선, 유역별 유출 총량·유출계수 표를 확인할 수 있습니다.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600450"/>
            <wp:effectExtent t="0" r="0" b="0" l="0"/>
            <wp:docPr id="1" name="n_ta.png" descr="시간-면적 화면: 유출 방법 선택과 수문곡선 비교" title="시간-면적 화면: 유출 방법 선택과 수문곡선 비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10. 시간-면적 화면: 유출 방법 선택과 수문곡선 비교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3.6 배경 지도: DXF 도면과 VWorld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입력 화면의 평면도 위에 도면(DXF)이나 VWorld 지도를 깔아 노드·관 위치를 확인합니다. 평면도 위쪽 [배경 ▾]를 누르면 나오는 창에서 다루며, 기존 [배경 이미지](그림 파일 + 2점 맞추기)와는 별개로 함께 쓸 수 있습니다.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3962400" cy="2924175"/>
            <wp:effectExtent t="0" r="0" b="0" l="0"/>
            <wp:docPr id="1" name="n_bgx.png" descr="[배경 ▾] 창: 배경 이미지, DXF 도면, VWorld 지도, 좌표계" title="[배경 ▾] 창: 배경 이미지, DXF 도면, VWorld 지도, 좌표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11. [배경 ▾] 창: 배경 이미지, DXF 도면, VWorld 지도, 좌표계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00"/>
      </w:tblGrid>
      <w:tr>
        <w:trPr>
          <w:tblHeader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DXF 도면 / DXF 제거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ASCII DXF의 선·폴리선·원을 배경으로 그립니다(문자·점은 그리지 않음). 좌표는 노드와 같은 좌표계여야 합니다. 점이 60만 개를 넘으면 레이어를 줄이라는 안내가 나옵니다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VWorld 지도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체크하면 VWorld 타일을 평면도 뒤에 깝니다. 종류는 일반·위성·위성+지명·흰색·야간 중에서 고르고, 투명도로 조절합니다. 설정 ⚙에 키가 있어야 합니다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좌표계</w:t>
            </w:r>
          </w:p>
        </w:tc>
        <w:tc>
          <w:tcPr>
            <w:tcW w:type="dxa" w:w="6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 X·Y가 어느 좌표계인지 고릅니다. 이 값으로 위·경도로 바꿔 타일을 맞춥니다. 첫 노드의 위·경도가 아래에 표시되므로 위치가 맞는지 바로 확인할 수 있습니다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좌표계 고르기: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좌표계를 잘못 고르면 지도가 엉뚱한 곳에 깔립니다. 예를 들어 부산 지역 모델은 동부원점(129°)의 600,000 변형(2010 고시)을 골라야 하며, 중부원점(127°)을 고르면 전남 쪽에 깔립니다. 한반도 밖으로 계산되면 "좌표계를 확인하세요" 안내가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키가 없거나 막힐 때: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타일이 불러와지지 않으면 안내 문구가 나옵니다. 키가 올바른지, VWorld에 등록한 도메인(내려받은 HTML 파일은 file:// 로 열리므로 발급 설정을 확인)이 맞는지 점검하십시오.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저장: </w:t>
      </w:r>
      <w:r>
        <w:rPr>
          <w:rFonts w:ascii="맑은 고딕" w:cs="맑은 고딕" w:eastAsia="맑은 고딕" w:hAnsi="맑은 고딕"/>
          <w:sz w:val="21"/>
          <w:szCs w:val="21"/>
        </w:rPr>
        <w:t xml:space="preserve">DXF 도면과 좌표계·종류·투명도 선택은 프로젝트 파일에 들어갑니다. VWorld 키는 들어가지 않습니다.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이미지 저장: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지도 타일을 깐 상태의 그림 저장은 브라우저 보안 때문에 막힐 수 있습니다. 이때는 화면 캡처를 쓰십시오.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4. DXF 가져오기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CAD에서 DXF(ASCII)로 저장한 도면에서 맨홀과 관로를 읽어 입력 표를 만듭니다. DWG는 ZWCAD 등에서 DXF로 저장해 올려야 합니다. 좌표는 노드 X·Y에 그대로 들어갑니다.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4.1 순서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[DXF 불러오기]로 파일을 올립니다. 여러 개를 올릴 수 있고, 모든 파일의 좌표계는 같아야 합니다.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레이어마다 역할을 고릅니다: 맨홀(노드), 관로, 관 정보 문자, 맨홀 번호 문자(선택), 유역 경계(선택).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읽기 규칙을 확인합니다: 관·맨홀 맞춤 거리, 문자↔관 최대 거리, 관 중간의 맨홀에서 끊기, DEM이 있으면 높이 보정 등.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[미리보기 만들기]로 결과를 점검하고, 문제가 없으면 [입력 표에 추가]를 누릅니다.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4.2 미리보기 읽는 법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요약 목록에 맨홀·관 개수, 문자 연결 상태, 관이 닿지 않은 맨홀(건너뜀), 기본 직경을 쓴 관 개수가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지도에서 파란 선은 정보가 읽힌 관, 빨간 선은 문자가 없어 기본 직경(0.6 m)을 쓴 관입니다. 표에서도 해당 행이 빨간색입니다.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DEM이 없으면 지반고·관저고는 임시값(10 m, 8 m)입니다. DEM 만들기로 지반고를 채우십시오.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7934325"/>
            <wp:effectExtent t="0" r="0" b="0" l="0"/>
            <wp:docPr id="1" name="f5.png" descr="DXF 가져오기: 레이어 지정과 미리보기" title="DXF 가져오기: 레이어 지정과 미리보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12. DXF 가져오기: 레이어 지정과 미리보기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※ 도면에 맨홀 블록이 없으면 관 끝점에 노드를 만듭니다. 형상 글자(관경·길이 문자)는 단면 규칙에 따라 해석합니다.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5. DEM 만들기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수치지도 DXF의 등고선·표고점, 또는 xyz·csv 점으로 TIN(삼각망) 보간 DEM을 만듭니다. 유역 shp를 올리면 그 좌표계와 범위를 따릅니다. 결과는 지반고 채우기, 2D 침수에 바로 쓰거나 ASC·GeoTIFF·XP-SWMM TIN 점으로 내려받습니다.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5.1 단계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자료: DXF 또는 xyz·csv 점을 불러오고 입력 좌표계를 지정합니다. DXF는 파일 이름·좌표값으로 좌표계를 추정해 줍니다.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쓸 레이어: 등고선과 표고점을 자동으로 고릅니다(레이어 이름과 표고 분포를 봄). 다른 레이어는 [+ 레이어 추가]로 넣고 ✕로 뺍니다. 표고 없는 선은 쓰지 않거나 보조로 쓸 수 있습니다.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좌표계와 범위: 유역 shp(.shp, 가능하면 .dbf·.prj 포함 zip), 출력 좌표계, 범위 기준(shp → 노드 → 자료 전체), 여유(m), 격자(m), 노드 좌표계를 정합니다.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[DEM 만들기]를 누르면 TIN을 만들고 격자로 보간합니다.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결과를 확인하고 [이 DEM을 지반고 채우기·2D 침수에 쓰기] 또는 내려받기를 합니다.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5.2 좌표계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한국 TM 좌표계를 지원합니다.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서부원점(125°)·중부원점(127°)·동부원점(129°)·동해원점(131°): 2010 고시(Y+600,000, EPSG 5185~5188)와 구 규격(Y+500,000, EPSG 5180·5181·5183·5184)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UTM-K (EPSG 5179)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Bessel(EPSG:5174 등) 좌표계는 변환하지 않고 거부합니다. 먼저 GRS80 계열로 바꾼 자료를 쓰십시오.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입력과 출력 좌표계가 다르면 자동 변환하며, 변환 식은 검증값(예: 서부 Y+600,000 ↔ 중부 Y+500,000 변환, UTM-K 서울시청 좌표)과 맞춰 확인했습니다.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5.3 결과 확인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요약 목록: 사용한 표고 점 수, 격자 크기, 표고 범위, 값이 비어 있는 칸 비율, 입력 노드 중 DEM·유역 안에 든 개수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노드 지반고와의 비교: 평균 차이(DEM−지반고)와 RMSE. 노드별 표는 [노드별 DEM과 지반고 비교]에서 펼칩니다.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그림: 음영기복도 + 등고선(간격 선택). 마우스를 올리면 좌표와 표고가 보입니다. 주황 선은 유역, 파란 점은 폴리곤 안 노드, 빨간 점은 밖 노드입니다.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값이 비어 있는 칸이 많으면 점이 닿지 않는 가장자리입니다. 여유를 줄이거나 범위 밖 점을 포함하는 폭을 늘리십시오.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038725" cy="5934075"/>
            <wp:effectExtent t="0" r="0" b="0" l="0"/>
            <wp:docPr id="1" name="f6.png" descr="DEM 만들기: 자료·레이어·좌표계·결과" title="DEM 만들기: 자료·레이어·좌표계·결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13. DEM 만들기: 자료·레이어·좌표계·결과</w:t>
      </w:r>
    </w:p>
    <w:p>
      <w:pPr>
        <w:spacing w:after="100" w:line="32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시험 결과 (예): </w:t>
      </w:r>
      <w:r>
        <w:rPr>
          <w:rFonts w:ascii="맑은 고딕" w:cs="맑은 고딕" w:eastAsia="맑은 고딕" w:hAnsi="맑은 고딕"/>
          <w:sz w:val="21"/>
          <w:szCs w:val="21"/>
        </w:rPr>
        <w:t xml:space="preserve">부산 DXF(표고 점 43,855개 → 범위 안 12,920점 사용)와 유역 shp로 5 m 격자 182×173 DEM을 만들었습니다. 노드 49개 중 44개가 유역 안이었고 DEM과 지반고의 평균 차이는 −0.75 m, RMSE는 1.10 m였습니다.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5.4 내보내기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ASC, GeoTIFF: GIS에서 그대로 열림(없음 값 −9999)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TIN점 xyz: XP-SWMM에 넣는 점 파일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※ 내려받기는 내려받은 HTML 파일에서 동작합니다. 클라우드 미리보기 화면에서는 파일 저장이 막혀 있을 수 있습니다.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6. 실행과 결과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해석 설정·실행과 결과는 한 화면([④ 실행 · 결과 → 해석 설정 · 실행])에 이어서 나옵니다. 위에서 설정하고 실행하면 아래에 결과가 열립니다. 트리의 [결과 보기]는 이 화면의 결과 위치로 바로 이동합니다.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6.1 실행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해석 시간, 계산 간격, 관로 해석 방법 등을 확인하고 [▶ 해석 실행](또는 위쪽 시나리오 바의 [▶ 실행])을 누르면 브라우저 안의 SWMM 엔진이 계산합니다. 입력 점검에 오류가 있으면 먼저 고치라는 안내가 나옵니다. 계산이 끝나면 결과 위치로 이동합니다.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600450"/>
            <wp:effectExtent t="0" r="0" b="0" l="0"/>
            <wp:docPr id="1" name="n_run0.png" descr="해석 설정·실행 화면" title="해석 설정·실행 화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14. 해석 설정·실행 화면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6.2 결과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상단 재생 막대: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시각별 수위·월류를 움직여 봅니다. [수위]/[월류] 전환, [전체 최대] 버튼.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요약 지표: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총 월류량, 월류 노드 수, 방류 첨두, 방류·유입 총량, 펌프 양수량, 연속방정식 오차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결과 신뢰도: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연속방정식 오차, 수렴, 유량 진동, 압력류 점검 결과(양호/주의). 펼쳐서 상세를 봅니다.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평면도: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노드 색은 수위(낮음→높음), 빨강은 월류. 관은 파랑(여유), 주황(70% 이상), 빨강(통수능 초과). 노드나 관을 누르면 시계열이 나옵니다.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3600450"/>
            <wp:effectExtent t="0" r="0" b="0" l="0"/>
            <wp:docPr id="1" name="n_res.png" descr="결과: 월류·수위 지도와 방류 수문곡선" title="결과: 월류·수위 지도와 방류 수문곡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15. 결과: 월류·수위 지도와 방류 수문곡선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보고서 표, 임계 구간 점검, 기준 대비 검토 등 추가 화면은 결과 하단과 각 메뉴에서 제공됩니다. 입력을 고치면 결과가 지워지고 시나리오 바에 "결과 없음"이 표시되므로 다시 실행하십시오.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6.3 종단면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결과의 [종단면]은 시작 노드에서 하류로 따라간 경로를 보여 줍니다. 평면도에서 노드나 관을 누르면 그 지점부터 경로가 바뀝니다. 입력 화면의 종단면(3.3절)과 달리 수면선이 함께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그림 구성: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갈색 선은 지반, 파란 면은 수위(현재 시각 또는 전체 최대), 회색 띠는 관입니다. 빨간 점은 월류 노드입니다. 펌프는 점선으로 건너뜁니다.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쓰는 법: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시작 노드를 목록에서 고르고, 위쪽 재생 막대로 시각을 움직이거나 [전체 최대]를 눌러 최대 수위선을 봅니다. 수위가 지반선에 닿으면 월류입니다.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두 곳 선택: </w:t>
      </w:r>
      <w:r>
        <w:rPr>
          <w:rFonts w:ascii="맑은 고딕" w:cs="맑은 고딕" w:eastAsia="맑은 고딕" w:hAnsi="맑은 고딕"/>
          <w:sz w:val="21"/>
          <w:szCs w:val="21"/>
        </w:rPr>
        <w:t xml:space="preserve">[두 곳 선택 ▸ 종단면]을 누르고 결과 평면도에서 시작 노드와 끝 노드를 차례로 누르면 그 사이만 그립니다(XP-SWMM의 두 점 종단면과 같은 방식). 끝 노드를 목록에서 골라도 되며, "하류 끝까지 (자동)"으로 되돌리면 전체 경로로 돌아갑니다. 두 노드가 흐름 방향으로 이어져 있지 않으면 안내가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저장: </w:t>
      </w:r>
      <w:r>
        <w:rPr>
          <w:rFonts w:ascii="맑은 고딕" w:cs="맑은 고딕" w:eastAsia="맑은 고딕" w:hAnsi="맑은 고딕"/>
          <w:sz w:val="21"/>
          <w:szCs w:val="21"/>
        </w:rPr>
        <w:t xml:space="preserve">[그림 저장]으로 이미지를 받아 보고서에 쓸 수 있습니다.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505075"/>
            <wp:effectExtent t="0" r="0" b="0" l="0"/>
            <wp:docPr id="1" name="n_res_prof_c.png" descr="결과: 종단면 (두 곳 선택으로 MH374 → MH349 구간, 수위·지반·관·월류 노드)" title="결과: 종단면 (두 곳 선택으로 MH374 → MH349 구간, 수위·지반·관·월류 노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16. 결과: 종단면 (두 곳 선택으로 MH374 → MH349 구간, 수위·지반·관·월류 노드)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6.4 횡단면(관의 시간별 수위)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평면도나 표에서 관을 누르면 결과 오른쪽 패널에 그 관의 횡단면과 시계열이 나옵니다.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횡단면 그림: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관 단면 모양(원형·박스 등)에 현재 시각의 수심을 파란 면으로 그리고, 관고, 수심(관고 대비 %), 유량, 유속을 함께 적습니다. [전체 최대]를 누르면 최대 수심 기준으로 바뀝니다.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요약 지표: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최대 유량, 만관 통수능, 최대 유량/통수능(%), 최대 유속. 최대 유량/통수능이 100%를 넘으면 통수능 초과입니다.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시계열: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유량과 수심의 시간 변화 그래프가 아래에 붙습니다. 펌프를 누르면 단면 대신 양수량 시계열이 나옵니다.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524125" cy="4067175"/>
            <wp:effectExtent t="0" r="0" b="0" l="0"/>
            <wp:docPr id="1" name="f12.png" descr="관 횡단면과 유량·수심 시계열 (관 선택 시)" title="관 횡단면과 유량·수심 시계열 (관 선택 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17. 관 횡단면과 유량·수심 시계열 (관 선택 시)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7. 2D 침수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SWMM이 계산한 맨홀 월류 수문곡선(㎥/s)을 지표 격자에 넣고, 낮은 곳으로 퍼지는 침수를 계산합니다. 허브에서 만든 DEM(tif) 또는 DEM 만들기 탭의 결과를 쓰며, 노드 X·Y는 DEM과 같은 좌표계여야 합니다. 임의 DEM은 시험용이라 실제 침수 범위와 무관합니다.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7.1 설정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격자 크기, 침수 기준 수심(m):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기본 10 m, 0.1 m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DEM: </w:t>
      </w:r>
      <w:r>
        <w:rPr>
          <w:rFonts w:ascii="맑은 고딕" w:cs="맑은 고딕" w:eastAsia="맑은 고딕" w:hAnsi="맑은 고딕"/>
          <w:sz w:val="21"/>
          <w:szCs w:val="21"/>
        </w:rPr>
        <w:t xml:space="preserve">[허브 DEM 불러오기(.tif)] 또는 DEM 만들기에서 넘긴 것. [임의 DEM·토지이용 만들기]는 시험용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토지이용별 조도: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일반 대지·도로·건물 밀집·녹지 n 값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DEM 가장자리 자유 유출: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경계로 물이 빠져나가게 함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7.2 2D 계산 방식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방식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국지관성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수면경사·마찰·관성을 모두 푸는 일반적인 침수 확산 방식(대류항 생략). 기본값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확산파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관성을 무시하고 수면경사와 Manning 마찰로 유량을 정하는 방식. 안정적이고 침수 범위가 약간 넓게 나올 수 있음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레벨풀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흐름을 계산하지 않고, 넘친 물을 낮은 곳부터 평평한 수면으로 채움. 시간 변화(재생)와 양방향 연동은 없고 최종 침수범위·깊이만 보는 보수적 방법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7.3 1D-2D 연결 방식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방식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앱 기본형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월류 수문곡선을 지표에 그대로 넣고, 지표 물이 맨홀로 돌아가는 양방향 연동을 계산합니다(유효 유입 면적 0.3 ㎡, 유량계수 Cd 0.6).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 호환형</w:t>
            </w:r>
          </w:p>
        </w:tc>
        <w:tc>
          <w:tcPr>
            <w:tcW w:type="dxa" w:w="7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XP-SWMM 2D처럼 맨홀 수위가 지반고 위로 조금(지표 위 허용 수위, 기본 0.25 m) 올라간 뒤 넘치게 하고, 지표 물이 맨홀로 돌아가는 양을 줄입니다(유효 유입 면적 0.004 ㎡). XP 결과와 맞출 때 사용</w:t>
            </w:r>
          </w:p>
        </w:tc>
      </w:tr>
    </w:tbl>
    <w:p>
      <w:pPr>
        <w:spacing w:after="120"/>
      </w:pP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양방향 연동을 켜면 지표 물이 맨홀로 돌아간 양(Cd·면적·수심으로 계산)을 SWMM에 다시 입력해 반복 계산합니다(최대 반복 4회 등). 입력되는 월류량은 [실행] 탭 값이며, 지표 위 허용 수위가 0보다 크면 2D 해석 시 그 수위로 관로를 다시 계산합니다.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7.4 결과 읽기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최대 침수심, 침수면적(기준 수심 이상), 지표로 나간 월류량, 맨홀로 돌아온 물, 격자 내 물(최종), 침수 시작 시각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반복 계산 표: 반복마다 월류량·되돌아온 물·격자 내 물·최대 침수심의 수렴 상태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지도: 침수심을 색으로 표시(얕음→0.75 m→1.5 m 이상). 빨간 점은 월류 노드. [최대 침수심] 버튼은 항상 최대값을 보이며, 재생 막대로 시간별 변화를 볼 수 있습니다(레벨풀은 재생 없음).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[최대 침수심 GeoTIFF 받기]로 내려받아 허브·QGIS에서 DEM과 겹쳐 볼 수 있습니다(값: m, 없음 −9999).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6057900"/>
            <wp:effectExtent t="0" r="0" b="0" l="0"/>
            <wp:docPr id="1" name="f9.png" descr="2D 침수 탭: 국지관성 + XP 호환형 (침수 시험, 강우 ×2.5)" title="2D 침수 탭: 국지관성 + XP 호환형 (침수 시험, 강우 ×2.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18. 2D 침수 탭: 국지관성 + XP 호환형 (침수 시험, 강우 ×2.5)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7.5 계산 방식에 따른 차이 (예)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같은 입력(침수 시험 ×2.5, XP 호환형)으로 세 방식을 비교한 결과입니다. 레벨풀은 침수 범위가 가장 좁게 나왔습니다. 결과를 쓸 때 계산 방식을 함께 명시하십시오.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2400"/>
        <w:gridCol w:w="2400"/>
      </w:tblGrid>
      <w:tr>
        <w:trPr>
          <w:tblHeader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방식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최대 침수심(m)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침수면적(ha)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격자 내 물(㎥)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국지관성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0.93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5.14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3,344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확산파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1.07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4.83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3,514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레벨풀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0.68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1.08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2,745</w:t>
            </w:r>
          </w:p>
        </w:tc>
      </w:tr>
    </w:tbl>
    <w:p>
      <w:pPr>
        <w:keepNext/>
        <w:spacing w:after="60" w:before="120"/>
        <w:jc w:val="center"/>
      </w:pPr>
      <w:r>
        <w:drawing>
          <wp:inline distT="0" distB="0" distL="0" distR="0">
            <wp:extent cx="5762625" cy="1914525"/>
            <wp:effectExtent t="0" r="0" b="0" l="0"/>
            <wp:docPr id="1" name="f10.png" descr="계산 방식별 최대 침수심 분포 비교" title="계산 방식별 최대 침수심 분포 비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19. 계산 방식별 최대 침수심 분포 비교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7.6 시나리오 2D 침수 비교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시나리오를 여러 개 두고(예: 현황과 LID를 넣은 안) 각각 2D를 계산하면, 2D 침수 화면 아래 [시나리오 2D 침수 비교]에서 두 안의 최대 침수심을 한 지도로 비교합니다.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준비: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위쪽 시나리오 바에서 [＋ 복사]로 안을 만들고, 안마다 [실행]으로 1D를 돌린 뒤 [2D 침수 해석]까지 합니다. 2D를 계산한 시나리오가 둘 이상이면 비교 화면이 열립니다. 두 안은 같은 DEM과 같은 격자 크기여야 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분할 슬라이더: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왼쪽은 기준 시나리오, 오른쪽은 비교 시나리오의 최대 침수심입니다. 경계선을 끌거나 위의 막대를 움직이면 같은 위치를 좌우로 대조할 수 있습니다. 두 안은 같은 색 범위로 그려지고, 월류 노드(빨간 점)는 각 안의 결과를 따라 경계 좌우로 다르게 표시됩니다.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차이도: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비교 시나리오에서 기준 시나리오를 뺀 침수심입니다. 초록은 줄어든 곳, 빨강은 늘어난 곳이며 0.01 m 미만은 표시하지 않습니다.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요약표: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침수면적, 최대 침수심, 지표로 나간 월류량, 격자 내 물(최종)과 차이, 저감률(%)이 나옵니다. [그림 저장]으로 지도를 이미지로 받습니다.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주의: </w:t>
      </w:r>
      <w:r>
        <w:rPr>
          <w:rFonts w:ascii="맑은 고딕" w:cs="맑은 고딕" w:eastAsia="맑은 고딕" w:hAnsi="맑은 고딕"/>
          <w:sz w:val="21"/>
          <w:szCs w:val="21"/>
        </w:rPr>
        <w:t xml:space="preserve">2D 결과는 이 브라우저 메모리에만 있어 파일 저장에 들어가지 않으며, 파일을 다시 열면 시나리오별로 2D를 다시 계산해야 합니다. 2D 계산 뒤 입력을 바꾼 시나리오에는 "(입력 바뀜)" 표시와 경고가 나오니 다시 계산하십시오.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4629150"/>
            <wp:effectExtent t="0" r="0" b="0" l="0"/>
            <wp:docPr id="1" name="n_c2_split.png" descr="시나리오 2D 침수 비교: 분할 슬라이더 (왼쪽 현황, 오른쪽 LID 안)" title="시나리오 2D 침수 비교: 분할 슬라이더 (왼쪽 현황, 오른쪽 LID 안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20. 시나리오 2D 침수 비교: 분할 슬라이더 (왼쪽 현황, 오른쪽 LID 안)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4629150"/>
            <wp:effectExtent t="0" r="0" b="0" l="0"/>
            <wp:docPr id="1" name="n_c2_diff.png" descr="시나리오 2D 침수 비교: 차이도 (초록 = 침수심 감소)" title="시나리오 2D 침수 비교: 차이도 (초록 = 침수심 감소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21. 시나리오 2D 침수 비교: 차이도 (초록 = 침수심 감소)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예는 침수 시험(강우 ×2.5) 모델에 식생체류지·투수포장(유역 면적의 5 %)을 넣은 안입니다. 20 m 격자 기준 침수면적이 5.88 ha에서 2.72 ha로 53.7 % 줄었습니다. 시험용 모의 강우의 결과이므로 설계 효과로 쓰지 마십시오.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8. 오차 보고: EPA SWMM·XP-SWMM과의 비교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가져온 모델이 원래 프로그램과 얼마나 같은 결과를 내는지 같은 조건에서 비교한 결과입니다. 아래 수치는 XP-SWMM 모델 한 건(펌프 8 ㎥/s, 70분 강우 125.2 ㎜, 소유역 41개·노드 50개·관 48개·펌프 1대)으로 얻은 것이며, 다른 모델에서는 달라질 수 있습니다.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8.1 비교 조건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앱: XP-SWMM 가져오기(.dat + .xp) 후 시간-면적 XP 호환형, 동역학파, 계산 간격 1초로 실행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EPA SWMM: 같은 입력을 .inp로 내보내 EPA SWMM 5.2.4 명령행 프로그램으로 실행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XP-SWMM: 같은 모델의 해석 출력(.out)의 표 E9(노드 최대 수위), E10(관 최대 유량), E20(월류)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수위는 해수면 기준 표고(m), 유량은 ㎥/s, 월류는 ㎥입니다. 오차는 앱 − 기준(EPA 또는 XP)입니다.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8.2 EPA SWMM 5 대비 (엔진·내보내기 일치)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같은 .inp를 앱(브라우저 엔진)과 EPA SWMM 5.2.4 명령행으로 각각 계산해 보고서(.rpt)를 비교했습니다. 두 결과는 사실상 같습니다.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500"/>
        <w:gridCol w:w="2500"/>
      </w:tblGrid>
      <w:tr>
        <w:trPr>
          <w:tblHeader/>
        </w:trPr>
        <w:tc>
          <w:tcPr>
            <w:tcW w:type="dxa" w:w="4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EPA SWMM 5.2.4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앱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월류 손실 (㎥)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642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642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외부 유입 (㎥)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18,484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18,484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외부 유출 (㎥)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17,856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17,856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연속방정식 오차 (%)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-0.077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-0.077</w:t>
            </w:r>
          </w:p>
        </w:tc>
      </w:tr>
    </w:tbl>
    <w:p>
      <w:pPr>
        <w:spacing w:after="12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항목(노드 50개, 관 49개)</w:t>
            </w:r>
          </w:p>
        </w:tc>
        <w:tc>
          <w:tcPr>
            <w:tcW w:type="dxa" w:w="4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앱 − EPA SWMM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 최대 수위 차이: 최대 / 평균</w:t>
            </w:r>
          </w:p>
        </w:tc>
        <w:tc>
          <w:tcPr>
            <w:tcW w:type="dxa" w:w="4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0.02 m / 0.0006 m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 최대 유량 차이: 최대</w:t>
            </w:r>
          </w:p>
        </w:tc>
        <w:tc>
          <w:tcPr>
            <w:tcW w:type="dxa" w:w="4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0.006 ㎥/s</w:t>
            </w:r>
          </w:p>
        </w:tc>
      </w:tr>
    </w:tbl>
    <w:p>
      <w:pPr>
        <w:spacing w:after="120"/>
      </w:pP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차이는 계산 시간 간격을 고르는 부동소수점 반올림 수준이며(최소 시간 간격 통계만 다르게 기록됨), 결과 판정에는 영향이 없습니다. 또한 [.inp 내보내기]로 만든 파일을 다시 [.inp 가져오기]한 뒤 계산하면 월류 641.09 ㎥, 방류 총량 17,862.8 ㎥, 연속방정식 오차 -0.077%로 가져오기 전과 완전히 같았습니다.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8.3 XP-SWMM 대비 (1D 결과)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2800"/>
      </w:tblGrid>
      <w:tr>
        <w:trPr>
          <w:tblHeader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XP-SWMM 대비 앱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 최대 수위 (50개)</w:t>
            </w:r>
          </w:p>
        </w:tc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RMSE 0.16 m, 평균 −0.09 m, 최대 0.52 m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32개 노드는 0.1 m 이내. 최대 차이는 펌프 흡수정(−1.29 vs −0.77 m)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 최대 유량 (유량 0.05 ㎥/s 이상 31개)</w:t>
            </w:r>
          </w:p>
        </w:tc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앱/XP 비 중앙값 0.98, RMSE 0.14 ㎥/s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유량 0.5 ㎥/s 이상 20개: 비 0.79~1.01 (중앙값 0.97)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방류 총량 (㎥)</w:t>
            </w:r>
          </w:p>
        </w:tc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17,863 vs 18,080 (−1.2%)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펌프 방류점 기준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총 월류량 (㎥)</w:t>
            </w:r>
          </w:p>
        </w:tc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641 vs 471 (+36%)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8.4절 참조</w:t>
            </w:r>
          </w:p>
        </w:tc>
      </w:tr>
    </w:tbl>
    <w:p>
      <w:pPr>
        <w:spacing w:after="120"/>
      </w:pP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수위와 유량은 잘 맞습니다. 유량 비가 0.8 안팎인 관 두 곳(L623, L624)은 유량이 작은(약 0.8 ㎥/s) 지류관입니다. 방류 총량은 1.2% 낮게 나왔습니다.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8.4 월류량 차이와 2D 총량 비교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월류량은 가장 차이가 큰 항목입니다. 1D 해석에서는 앱이 641 ㎥, XP-SWMM이 471 ㎥로 앱이 36% 많습니다. 노드별로는 다음과 같습니다.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2200"/>
        <w:gridCol w:w="2100"/>
      </w:tblGrid>
      <w:tr>
        <w:trPr>
          <w:tblHeader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노드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XP-SWMM(㎥)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앱(㎥)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차이(㎥)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MH379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246.6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420.0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+173.4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MH365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96.7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118.1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+21.4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MH355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116.5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100.0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−16.5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MH384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6.9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0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−6.9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기타 노드 합계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4.5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3.0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−1.5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합계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471.2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641.1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+169.9</w:t>
            </w:r>
          </w:p>
        </w:tc>
      </w:tr>
    </w:tbl>
    <w:p>
      <w:pPr>
        <w:spacing w:after="120"/>
      </w:pP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원인은 XP-SWMM이 월류 직전 지표 위로 수위가 조금 오르는 것을 허용하는 처리(허용 수위)와 SWMM5가 지반고에서 바로 월류로 처리하는 방식의 차이로 보이며, 이는 2D 연결에서 확인했습니다. 2D 침수 화면에서 XP 호환형 연결(지표 위 허용 수위 0.25 m)을 쓰면 앱의 지표 월류량이 XP-SWMM의 2D 결과와 거의 같아졌습니다.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100"/>
        <w:gridCol w:w="2100"/>
        <w:gridCol w:w="2300"/>
      </w:tblGrid>
      <w:tr>
        <w:trPr>
          <w:tblHeader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항목(㎥)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XP-SWMM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앱 기본형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앱 XP 호환형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지표로 나간 월류량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465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805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479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맨홀로 돌아온 물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50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542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지표 저류량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414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263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423</w:t>
            </w:r>
          </w:p>
        </w:tc>
      </w:tr>
    </w:tbl>
    <w:p>
      <w:pPr>
        <w:keepNext/>
        <w:spacing w:after="60" w:before="120"/>
        <w:jc w:val="center"/>
      </w:pPr>
      <w:r>
        <w:drawing>
          <wp:inline distT="0" distB="0" distL="0" distR="0">
            <wp:extent cx="5038725" cy="2286000"/>
            <wp:effectExtent t="0" r="0" b="0" l="0"/>
            <wp:docPr id="1" name="f11.png" descr="2D 총량 비교 (XP-SWMM 대비)" title="2D 총량 비교 (XP-SWMM 대비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22. 2D 총량 비교 (XP-SWMM 대비)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앱 기본형은 맨홀 유입 면적이 크고 월류 조건이 달라 지표 물이 맨홀로 많이 되돌아갑니다. XP 호환형은 유입 면적 0.004 ㎡와 지표 위 허용 수위 0.25 m로 XP의 총량과 근접했습니다(월류량 479 vs 465 ㎥, 차이 3%).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8.5 오차 요약과 사용상 의미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800"/>
        <w:gridCol w:w="3000"/>
      </w:tblGrid>
      <w:tr>
        <w:trPr>
          <w:tblHeader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결과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판단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EPA SWMM 5 대비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수위 0.02 m, 유량 0.006 ㎥/s 이내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같은 엔진으로 보아도 됨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.inp 내보내기·가져오기 왕복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결과 완전 일치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입력 변환 손실 없음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 대비 수위·유량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RMSE 0.16 m, 유량 비 약 0.98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1D 수리 결과는 근접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 대비 방류 총량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−1.2%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근접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 대비 1D 월류량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+36% (앱이 큼)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허용 수위 처리 차이. 월류량은 보수적(크게) 계산됨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XP 대비 2D 월류량(XP 호환형)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+3%</w:t>
            </w:r>
          </w:p>
        </w:tc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2D 연결을 XP 호환형으로 하면 근접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8.6 한계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수치는 한 모델·한 강우의 결과입니다. 관망·강우가 다른 모델은 같은 오차가 나온다는 보장이 없으므로, 중요한 검토에서는 가져온 모델마다 8.3절의 항목(수위·유량·월류·방류 총량)을 XP-SWMM 결과와 대조하십시오.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XP 호환형 2D 연결 계수(유효 유입 면적 0.004 ㎡, 지표 위 허용 수위 0.25 m)는 위 모델에 맞춰 정한 값입니다. XP의 다른 시나리오는 관망·유역이 달라 같은 계수가 맞는다는 보장이 없습니다.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침수 위치·깊이의 비교는 아직 못 했습니다. XP 2D 출력(.dat)은 해독하지 못했으므로, XP에서 최대 침수심 격자(ASC/GeoTIFF)를 내려받아 주시면 위치·깊이까지 비교할 수 있습니다.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앱의 2D는 간이 해석입니다. 건물·도로 구조물 처리, 하천 연계 등은 포함하지 않습니다.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9. 따라하기: 도면에서 2D 침수까지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DXF 관망 도면과 수치지도로 처음부터 2D 침수까지 가는 전체 흐름입니다. 이미 .inp나 예제가 있으면 1~4단계는 건너뛰고 5단계부터 하십시오.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5900"/>
      </w:tblGrid>
      <w:tr>
        <w:trPr>
          <w:tblHeader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단계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탭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할 일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DXF 가져오기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관로·맨홀 DXF를 올리고 레이어 역할을 지정한 뒤 [미리보기 만들기] → [입력 표에 추가]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DEM 만들기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수치지도 DXF(등고선·표고점)와 유역 shp를 올리고 출력 좌표계를 관망 좌표계와 같게 지정, [DEM 만들기]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DEM 만들기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 지반고와의 비교(평균 차이, RMSE) 확인 후 [이 DEM을 지반고 채우기·2D 침수에 쓰기]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입력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관저고·단면·소유역(면적, 유출 매개변수)을 점검하고 부족한 값을 채움. 빨간색 행(기본값 사용 관)을 먼저 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강우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강우량·분포·지속시간 입력 또는 생성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시간-면적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유출 방법(XP 호환형/표준형)과 손실(Horton/SCS-CN) 선택. 유역별 유출 총량 표 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실행 → 결과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[실행] 후 결과 신뢰도와 월류 노드, 방류 첨두를 확인. 신뢰도가 양호가 아니면 6단계 이전으로 돌아가 원인 점검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2D 침수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2D 계산 방식과 1D-2D 연결 방식을 고르고 [2D 침수 해석]. 최대 침수심·침수면적·침수 시작 시각 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2D 침수</w:t>
            </w:r>
          </w:p>
        </w:tc>
        <w:tc>
          <w:tcPr>
            <w:tcW w:type="dxa" w:w="5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[최대 침수심 GeoTIFF 받기]로 내려받아 GIS에서 도면과 겹쳐 검토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9.1 단계별 화면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2228850"/>
            <wp:effectExtent t="0" r="0" b="0" l="0"/>
            <wp:docPr id="1" name="s1.png" descr="단계 1. DXF 가져오기: 맨홀·관로 레이어 지정과 [미리보기 만들기]" title="단계 1. DXF 가져오기: 맨홀·관로 레이어 지정과 [미리보기 만들기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23. 단계 1. DXF 가져오기: 맨홀·관로 레이어 지정과 [미리보기 만들기]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2705100"/>
            <wp:effectExtent t="0" r="0" b="0" l="0"/>
            <wp:docPr id="1" name="s2.png" descr="단계 2. DEM 만들기: 자료·레이어·좌표계 지정 후 [DEM 만들기]" title="단계 2. DEM 만들기: 자료·레이어·좌표계 지정 후 [DEM 만들기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24. 단계 2. DEM 만들기: 자료·레이어·좌표계 지정 후 [DEM 만들기]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1095375"/>
            <wp:effectExtent t="0" r="0" b="0" l="0"/>
            <wp:docPr id="1" name="s3.png" descr="단계 3. DEM 결과 확인(노드 지반고 비교)과 [이 DEM을 지반고 채우기·2D 침수에 쓰기]" title="단계 3. DEM 결과 확인(노드 지반고 비교)과 [이 DEM을 지반고 채우기·2D 침수에 쓰기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25. 단계 3. DEM 결과 확인(노드 지반고 비교)과 [이 DEM을 지반고 채우기·2D 침수에 쓰기]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1828800"/>
            <wp:effectExtent t="0" r="0" b="0" l="0"/>
            <wp:docPr id="1" name="s4.png" descr="단계 4. 입력 탭: 지반고·관저고·단면·소유역 점검" title="단계 4. 입력 탭: 지반고·관저고·단면·소유역 점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26. 단계 4. 입력 탭: 지반고·관저고·단면·소유역 점검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1828800"/>
            <wp:effectExtent t="0" r="0" b="0" l="0"/>
            <wp:docPr id="1" name="s5.png" descr="단계 5. 강우 탭: 강우량·분포·지속시간" title="단계 5. 강우 탭: 강우량·분포·지속시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27. 단계 5. 강우 탭: 강우량·분포·지속시간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962025"/>
            <wp:effectExtent t="0" r="0" b="0" l="0"/>
            <wp:docPr id="1" name="s6.png" descr="단계 6. 시간-면적 탭: 유출 방법과 손실 선택" title="단계 6. 시간-면적 탭: 유출 방법과 손실 선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28. 단계 6. 시간-면적 탭: 유출 방법과 손실 선택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876300"/>
            <wp:effectExtent t="0" r="0" b="0" l="0"/>
            <wp:docPr id="1" name="s7.png" descr="단계 7. 결과 탭: 신뢰도·월류·방류 첨두 확인" title="단계 7. 결과 탭: 신뢰도·월류·방류 첨두 확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29. 단계 7. 결과 탭: 신뢰도·월류·방류 첨두 확인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1524000"/>
            <wp:effectExtent t="0" r="0" b="0" l="0"/>
            <wp:docPr id="1" name="s8.png" descr="단계 8. 2D 침수 탭: 계산 방식·연결 방식 선택과 [2D 침수 해석]" title="단계 8. 2D 침수 탭: 계산 방식·연결 방식 선택과 [2D 침수 해석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30. 단계 8. 2D 침수 탭: 계산 방식·연결 방식 선택과 [2D 침수 해석]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81650" cy="2466975"/>
            <wp:effectExtent t="0" r="0" b="0" l="0"/>
            <wp:docPr id="1" name="s9.png" descr="단계 9. 2D 침수 결과 지도와 [최대 침수심 GeoTIFF 받기]" title="단계 9. 2D 침수 결과 지도와 [최대 침수심 GeoTIFF 받기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그림 31. 단계 9. 2D 침수 결과 지도와 [최대 침수심 GeoTIFF 받기]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9.2 단계별 점검 포인트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1단계 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노드·관 개수가 도면과 맞는지, 문자가 없어 기본 직경을 쓴 관이 많은지 확인합니다. 많다면 관 정보 문자 레이어를 다시 지정하십시오.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2단계 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값이 비어 있는 칸 비율이 몇 %인지 봅니다. 관망 영역이 포함되도록 여유(m)를 정합니다.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3단계 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평균 차이가 크면 좌표계나 표고 레이어 선택을 의심합니다. 노드가 DEM 범위 밖이면 좌표계부터 확인하십시오.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7단계 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월류가 0이면 2D 침수 탭에서 침수가 나오지 않습니다. 강우가 작거나 관 단면이 큰 경우이므로 입력을 점검하십시오.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8단계 후: </w:t>
      </w:r>
      <w:r>
        <w:rPr>
          <w:rFonts w:ascii="맑은 고딕" w:cs="맑은 고딕" w:eastAsia="맑은 고딕" w:hAnsi="맑은 고딕"/>
          <w:sz w:val="21"/>
          <w:szCs w:val="21"/>
        </w:rPr>
        <w:t xml:space="preserve">결과 보고 시 계산 방식·연결 방식·격자 크기·침수 기준 수심을 함께 명시하십시오.</w:t>
      </w: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9.3 저장하기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작업 중간에 [파일 → 저장](Ctrl+S)으로 프로젝트 파일(.swmmrun)을 저장하고, 필요하면 프로젝트 탭의 [.inp 내보내기]도 함께 보관하십시오. 입력은 브라우저에도 자동 보관되지만, 브라우저 데이터를 지우면 사라집니다.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10. 오류와 해결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화면에 나오는 안내문과 원인, 해결 방법입니다.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800"/>
        <w:gridCol w:w="3200"/>
      </w:tblGrid>
      <w:tr>
        <w:trPr>
          <w:tblHeader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안내문(화면 표시)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원인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DCE6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해결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“읽을 수 있는 객체가 없습니다. ASCII DXF인지 확인해 주세요.”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Binary DXF이거나 비어 있는 파일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CAD에서 ASCII DXF로 다시 저장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“맨홀이나 관로 레이어를 먼저 고르세요.”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DXF 가져오기에서 역할 미지정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맨홀(노드), 관로 레이어를 지정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“문자가 없어 기본 직경(0.6 m)을 쓴 관”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 정보 문자가 관 가까이에 없거나 문자 레이어 미지정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 정보 문자 레이어 지정, 문자↔관 최대 거리 늘림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“관이 닿지 않은 맨홀은 건너뜀”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관·맨홀 맞춤 거리보다 멀리 떨어진 맨홀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맞춤 거리를 키우거나 도면 수정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“DEM이 없어 지반고·관저고는 임시값입니다”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DEM을 아직 연결하지 않음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DEM 만들기 후 지반고 채우기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“쓸 레이어가 없습니다. + 레이어 추가로 등고선·표고점 레이어를 넣으세요.”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자동 선택이 레이어를 못 찾음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[+ 레이어 추가]로 직접 선택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“선택한 범위 안에 표고 점이 거의 없습니다. 좌표계가 맞는지 확인하세요.”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입력 좌표계 또는 출력 좌표계가 틀림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입력 좌표계(추정값)를 확인·수정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“값이 비어 있는 칸 n%”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범위 가장자리에 표고 점이 닿지 않음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여유를 줄이거나 범위 밖 점 포함 폭을 늘림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“.prj 파일이 없어 좌표계를 알 수 없습니다”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shp만 올림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.prj가 있는 zip을 올리거나 출력 좌표계를 직접 선택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“Bessel(구 측지계) 좌표계입니다. 지원하지 않습니다.”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Bessel 좌표계 자료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QGIS에서 Korea 2000(GRS80)으로 변환 후 사용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“경위도만 있는 좌표계 / TM 좌표계가 아니라서 쓸 수 없습니다”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평면직각좌표가 아님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TM 또는 UTM-K로 변환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“노드가 DEM 범위 밖입니다”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노드와 DEM의 좌표계가 다름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DEM 출력 좌표계를 노드와 같게 다시 생성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“먼저 [실행] 탭에서 해석을 실행하세요”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SWMM 해석 전에 2D를 누름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[실행] 후 2D 침수 탭으로 이동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“CN이 입력된 유역이 없습니다”</w:t>
            </w:r>
          </w:p>
        </w:tc>
        <w:tc>
          <w:tcPr>
            <w:tcW w:type="dxa" w:w="2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CN 환산에 필요한 CN 미입력</w:t>
            </w:r>
          </w:p>
        </w:tc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[입력 → 유역]의 CN 열 입력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맑은 고딕" w:cs="맑은 고딕" w:eastAsia="맑은 고딕" w:hAnsi="맑은 고딕"/>
        </w:rPr>
        <w:t xml:space="preserve">10.1 결과가 이상할 때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XP 결과와 다를 때: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시간-면적 방법이 XP 호환형인지, 2D 연결 방식이 XP 호환형인지 확인합니다.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2D 침수가 거의 없을 때: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월류량이 작거나 침수 기준 수심(기본 0.1 m)이 크지 않은지, 격자가 너무 크지 않은지 확인합니다.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결과 신뢰도가 양호가 아닐 때: </w:t>
      </w:r>
      <w:r>
        <w:rPr>
          <w:rFonts w:ascii="맑은 고딕" w:cs="맑은 고딕" w:eastAsia="맑은 고딕" w:hAnsi="맑은 고딕"/>
          <w:sz w:val="21"/>
          <w:szCs w:val="21"/>
        </w:rPr>
        <w:t xml:space="preserve">연속방정식 오차, 수렴, 유량 진동을 확인하고 관 길이·경사·계산 시간 간격을 점검합니다. 침수가 DEM 가장자리까지 번지면 DEM 범위를 넓혀 다시 만드십시오.</w:t>
      </w:r>
    </w:p>
    <w:p>
      <w:pPr>
        <w:pStyle w:val="Heading1"/>
        <w:pageBreakBefore/>
      </w:pPr>
      <w:r>
        <w:rPr>
          <w:rFonts w:ascii="맑은 고딕" w:cs="맑은 고딕" w:eastAsia="맑은 고딕" w:hAnsi="맑은 고딕"/>
        </w:rPr>
        <w:t xml:space="preserve">11. 사용 시 주의사항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결과는 입력과 선택한 방식에 크게 좌우됩니다. 보고서에는 유출 방식(XP 호환형/표준형), 손실 방법, 2D 계산 방식, 연결 방식을 함께 쓰십시오.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임의 DEM과 예제 DEM은 시험용이며 실제 침수 범위와 무관합니다.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좌표계가 서로 다르면 노드와 DEM, 배경 지도가 어긋납니다. DEM 만들기의 출력 좌표계와 배경 지도의 좌표계를 노드와 맞추십시오.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파일 저장(내려받기)은 내려받은 HTML 파일에서 동작합니다. 클라우드 미리보기에서는 막힐 수 있습니다.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입력은 브라우저에 자동 보관되지만, 중요한 작업은 [파일 → 저장]으로 프로젝트 파일(.swmmrun)이나 .inp 내보내기를 따로 보관하십시오.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VWorld API 키는 이 브라우저에만 저장되며 프로젝트 파일에 들어가지 않습니다. 다른 컴퓨터에서는 설정 ⚙에서 다시 넣어야 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DWG는 직접 읽지 못합니다. DXF로 저장해 올리십시오.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>해석 엔진은 EPA SWMM 5를 브라우저용으로 컴파일한 것이며, 결과의 적정성은 사용자가 검토해야 합니다.</w:t>
      </w:r>
    </w:p>
    <w:sectPr>
      <w:footerReference w:type="default" r:id="rId7"/>
      <w:pgSz w:w="11906" w:h="16838" w:orient="portrait"/>
      <w:pgMar w:top="1304" w:right="1418" w:bottom="130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맑은 고딕" w:cs="맑은 고딕" w:eastAsia="맑은 고딕" w:hAnsi="맑은 고딕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맑은 고딕" w:cs="맑은 고딕" w:eastAsia="맑은 고딕" w:hAnsi="맑은 고딕"/>
      <w:b/>
      <w:bCs/>
      <w:color w:val="2E75B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f65d6aeef3ca314efcdaa8f8841fedde43afc10.png"/><Relationship Id="rId9" Type="http://schemas.openxmlformats.org/officeDocument/2006/relationships/image" Target="media/d9d742b1fec3ec0051d0abb1f67ef3a23cbc12f8.png"/><Relationship Id="rId10" Type="http://schemas.openxmlformats.org/officeDocument/2006/relationships/image" Target="media/a99e2756bc64d78bba571860c363da4f70057ff6.png"/><Relationship Id="rId11" Type="http://schemas.openxmlformats.org/officeDocument/2006/relationships/image" Target="media/f0dd3a5a879c565c3a12df07031cc64409c0fbe0.png"/><Relationship Id="rId12" Type="http://schemas.openxmlformats.org/officeDocument/2006/relationships/image" Target="media/0c41649aff5cd565b4021bc910d4c48dc7c08459.png"/><Relationship Id="rId13" Type="http://schemas.openxmlformats.org/officeDocument/2006/relationships/image" Target="media/5bb07ab9b341eb02c53be54ca2e5083317bdd533.png"/><Relationship Id="rId14" Type="http://schemas.openxmlformats.org/officeDocument/2006/relationships/image" Target="media/b5d6293426d01c351942faa38078dff5bf62a37d.png"/><Relationship Id="rId15" Type="http://schemas.openxmlformats.org/officeDocument/2006/relationships/image" Target="media/c32538a3538a72e0db27e5e8f6b88840b99f65da.png"/><Relationship Id="rId16" Type="http://schemas.openxmlformats.org/officeDocument/2006/relationships/image" Target="media/de4622a1dd410bcbce5ae3f7c6a86ed1de9b2239.png"/><Relationship Id="rId17" Type="http://schemas.openxmlformats.org/officeDocument/2006/relationships/image" Target="media/0b4ec4aec49ddb6f591399374f7c350b09a8315e.png"/><Relationship Id="rId18" Type="http://schemas.openxmlformats.org/officeDocument/2006/relationships/image" Target="media/6198baa89ce76f4bef529824b587325a3b2f1926.png"/><Relationship Id="rId19" Type="http://schemas.openxmlformats.org/officeDocument/2006/relationships/image" Target="media/2de210e12ee4f5d9aa6e520e5d1b7d2db1aa63cb.png"/><Relationship Id="rId20" Type="http://schemas.openxmlformats.org/officeDocument/2006/relationships/image" Target="media/918bcd2415c1a7991788e8714632811369cea64e.png"/><Relationship Id="rId21" Type="http://schemas.openxmlformats.org/officeDocument/2006/relationships/image" Target="media/d7bc6a6de0dca5283dc63d7b83c76a03c3bb759f.png"/><Relationship Id="rId22" Type="http://schemas.openxmlformats.org/officeDocument/2006/relationships/image" Target="media/0193590d68cbdc6b5fe702d03613f471867638b6.png"/><Relationship Id="rId23" Type="http://schemas.openxmlformats.org/officeDocument/2006/relationships/image" Target="media/0be880a7229883cda9ce7b8709be2bcc2ba5068e.png"/><Relationship Id="rId24" Type="http://schemas.openxmlformats.org/officeDocument/2006/relationships/image" Target="media/5aae0a2534afe59469bd7c836364bb807ec896e3.png"/><Relationship Id="rId25" Type="http://schemas.openxmlformats.org/officeDocument/2006/relationships/image" Target="media/633b9d300d88fcd0a6afb579d0875a5ebfe4b275.png"/><Relationship Id="rId26" Type="http://schemas.openxmlformats.org/officeDocument/2006/relationships/image" Target="media/f0749d60038c332836fbe4992a33f4537b7d3674.png"/><Relationship Id="rId27" Type="http://schemas.openxmlformats.org/officeDocument/2006/relationships/image" Target="media/90597efe66a16126bfdf964d9ab318009f41e36d.png"/><Relationship Id="rId28" Type="http://schemas.openxmlformats.org/officeDocument/2006/relationships/image" Target="media/022f90d3cff1e58068cf1e8ac81875a0fae162d7.png"/><Relationship Id="rId29" Type="http://schemas.openxmlformats.org/officeDocument/2006/relationships/image" Target="media/ccce13042cd72cf366e95e68e691513d182c0976.png"/><Relationship Id="rId30" Type="http://schemas.openxmlformats.org/officeDocument/2006/relationships/image" Target="media/041ebda33cbb479370c1f67cdfc4478ea77b232a.png"/><Relationship Id="rId31" Type="http://schemas.openxmlformats.org/officeDocument/2006/relationships/image" Target="media/4d317169743bb9c34443fe35e463f53fc192a42b.png"/><Relationship Id="rId32" Type="http://schemas.openxmlformats.org/officeDocument/2006/relationships/image" Target="media/15508b85f805880892c95511e977adf39f73e82b.png"/><Relationship Id="rId33" Type="http://schemas.openxmlformats.org/officeDocument/2006/relationships/image" Target="media/8331ef4c50e4b08375da3ca3829f3acbd321b336.png"/><Relationship Id="rId34" Type="http://schemas.openxmlformats.org/officeDocument/2006/relationships/image" Target="media/948c37531ba90a8df73dc5c76ab7b6cb42ed7566.png"/><Relationship Id="rId35" Type="http://schemas.openxmlformats.org/officeDocument/2006/relationships/image" Target="media/5bdde66fcc9b2c70ed1f6535a8b12a5516779a72.png"/><Relationship Id="rId36" Type="http://schemas.openxmlformats.org/officeDocument/2006/relationships/image" Target="media/33892b717c70fbcff05161f455d7267c20e7fc8d.png"/><Relationship Id="rId37" Type="http://schemas.openxmlformats.org/officeDocument/2006/relationships/image" Target="media/2dc61aadb4f6c2a5576c177432c2b6f09a546f1f.png"/><Relationship Id="rId38" Type="http://schemas.openxmlformats.org/officeDocument/2006/relationships/image" Target="media/ee404c00c2fcd7abee5fbbd8cfbfe286f9108932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SwmmRun 사용자 매뉴얼</dc:title>
  <dc:creator>SwmmRun</dc:creator>
  <cp:lastModifiedBy>Un-named</cp:lastModifiedBy>
  <cp:revision>1</cp:revision>
  <dcterms:created xsi:type="dcterms:W3CDTF">2026-10-31T14:39:19.156Z</dcterms:created>
  <dcterms:modified xsi:type="dcterms:W3CDTF">2026-10-31T14:39:19.161Z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